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E96D" w14:textId="7166A227" w:rsidR="00146A63" w:rsidRDefault="00146A63" w:rsidP="00146A63">
      <w:pPr>
        <w:rPr>
          <w:b/>
          <w:bCs/>
        </w:rPr>
      </w:pPr>
    </w:p>
    <w:p w14:paraId="5C67FB41" w14:textId="3ACF8436" w:rsidR="007A5786" w:rsidRPr="007A5786" w:rsidRDefault="007A5786" w:rsidP="00146A63">
      <w:pPr>
        <w:jc w:val="center"/>
        <w:rPr>
          <w:b/>
          <w:bCs/>
          <w:sz w:val="24"/>
          <w:szCs w:val="24"/>
        </w:rPr>
      </w:pPr>
      <w:r w:rsidRPr="007A5786">
        <w:rPr>
          <w:b/>
          <w:bCs/>
          <w:sz w:val="24"/>
          <w:szCs w:val="24"/>
        </w:rPr>
        <w:t>Equality, Diversity and Inclusion Policy</w:t>
      </w:r>
    </w:p>
    <w:p w14:paraId="535C9B85" w14:textId="5F99B646" w:rsidR="007A5786" w:rsidRPr="007A5786" w:rsidRDefault="007A5786" w:rsidP="007A5786">
      <w:r w:rsidRPr="007A5786">
        <w:rPr>
          <w:b/>
          <w:bCs/>
        </w:rPr>
        <w:t>Organisation:</w:t>
      </w:r>
      <w:r w:rsidRPr="007A5786">
        <w:t xml:space="preserve"> Deerview Equine Interventions (DEI)</w:t>
      </w:r>
      <w:r w:rsidRPr="007A5786">
        <w:br/>
      </w:r>
      <w:r w:rsidRPr="007A5786">
        <w:rPr>
          <w:b/>
          <w:bCs/>
        </w:rPr>
        <w:t>Applies to:</w:t>
      </w:r>
      <w:r w:rsidRPr="007A5786">
        <w:t xml:space="preserve"> Staff, volunteers, learners, service users, visitors and partner agencies</w:t>
      </w:r>
      <w:r w:rsidRPr="007A5786">
        <w:br/>
      </w:r>
      <w:r w:rsidRPr="007A5786">
        <w:rPr>
          <w:b/>
          <w:bCs/>
        </w:rPr>
        <w:t>Review cycle:</w:t>
      </w:r>
      <w:r w:rsidRPr="007A5786">
        <w:t xml:space="preserve"> Annually</w:t>
      </w:r>
    </w:p>
    <w:p w14:paraId="22C716A2" w14:textId="77777777" w:rsidR="007A5786" w:rsidRPr="007A5786" w:rsidRDefault="007A5786" w:rsidP="007A5786">
      <w:pPr>
        <w:rPr>
          <w:b/>
          <w:bCs/>
        </w:rPr>
      </w:pPr>
      <w:r w:rsidRPr="007A5786">
        <w:rPr>
          <w:b/>
          <w:bCs/>
        </w:rPr>
        <w:t>1. Policy Statement</w:t>
      </w:r>
    </w:p>
    <w:p w14:paraId="126AD4EA" w14:textId="5480C567" w:rsidR="007E5C76" w:rsidRPr="007E5C76" w:rsidRDefault="007E5C76" w:rsidP="007E5C76">
      <w:r w:rsidRPr="007E5C76">
        <w:t xml:space="preserve">In line with the Equality Act 2010, equality is one of DEI’s core values and those within the organisation are committed to ensuring that equality is integral to all its policies and practices. </w:t>
      </w:r>
    </w:p>
    <w:p w14:paraId="4ABC0C1C" w14:textId="056F9591" w:rsidR="007A5786" w:rsidRPr="007A5786" w:rsidRDefault="007A5786" w:rsidP="007A5786">
      <w:r w:rsidRPr="007A5786">
        <w:t xml:space="preserve">Deerview Equine Interventions is committed to providing an inclusive, safe and respectful environment where everyone is treated with dignity and fairness. We aim to ensure equality of opportunity for all who work for, learn with, or </w:t>
      </w:r>
      <w:proofErr w:type="gramStart"/>
      <w:r w:rsidRPr="007A5786">
        <w:t>come into contact with</w:t>
      </w:r>
      <w:proofErr w:type="gramEnd"/>
      <w:r w:rsidRPr="007A5786">
        <w:t xml:space="preserve"> the organisation.</w:t>
      </w:r>
    </w:p>
    <w:p w14:paraId="2B295E0C" w14:textId="77777777" w:rsidR="007A5786" w:rsidRPr="007A5786" w:rsidRDefault="007A5786" w:rsidP="007A5786">
      <w:r w:rsidRPr="007A5786">
        <w:t>As a non</w:t>
      </w:r>
      <w:r w:rsidRPr="007A5786">
        <w:noBreakHyphen/>
        <w:t>ridden Equine Assisted Learning (EAL) and Alternative Provision (AP) setting, we recognise that individuals may have a wide range of educational, social, emotional, mental health, physical, cultural and communication needs. We are committed to removing barriers to participation wherever it is safe and reasonably practicable to do so.</w:t>
      </w:r>
    </w:p>
    <w:p w14:paraId="6D09BDF6" w14:textId="77777777" w:rsidR="007A5786" w:rsidRPr="007A5786" w:rsidRDefault="007A5786" w:rsidP="007A5786">
      <w:r w:rsidRPr="007A5786">
        <w:t xml:space="preserve">We will not tolerate discrimination, harassment, victimisation or exclusion </w:t>
      </w:r>
      <w:proofErr w:type="gramStart"/>
      <w:r w:rsidRPr="007A5786">
        <w:t>on the basis of</w:t>
      </w:r>
      <w:proofErr w:type="gramEnd"/>
      <w:r w:rsidRPr="007A5786">
        <w:t xml:space="preserve"> any protected characteristic, including:</w:t>
      </w:r>
    </w:p>
    <w:p w14:paraId="29C96AC6" w14:textId="77777777" w:rsidR="007A5786" w:rsidRPr="007A5786" w:rsidRDefault="007A5786" w:rsidP="007A5786">
      <w:pPr>
        <w:numPr>
          <w:ilvl w:val="0"/>
          <w:numId w:val="13"/>
        </w:numPr>
        <w:spacing w:after="0"/>
        <w:ind w:left="714" w:hanging="357"/>
      </w:pPr>
      <w:r w:rsidRPr="007A5786">
        <w:t>Age</w:t>
      </w:r>
    </w:p>
    <w:p w14:paraId="2F11F0B1" w14:textId="77777777" w:rsidR="007A5786" w:rsidRPr="007A5786" w:rsidRDefault="007A5786" w:rsidP="007A5786">
      <w:pPr>
        <w:numPr>
          <w:ilvl w:val="0"/>
          <w:numId w:val="13"/>
        </w:numPr>
        <w:spacing w:after="0"/>
        <w:ind w:left="714" w:hanging="357"/>
      </w:pPr>
      <w:r w:rsidRPr="007A5786">
        <w:t>Disability</w:t>
      </w:r>
    </w:p>
    <w:p w14:paraId="5E4B8A12" w14:textId="77777777" w:rsidR="007A5786" w:rsidRPr="007A5786" w:rsidRDefault="007A5786" w:rsidP="007A5786">
      <w:pPr>
        <w:numPr>
          <w:ilvl w:val="0"/>
          <w:numId w:val="13"/>
        </w:numPr>
        <w:spacing w:after="0"/>
        <w:ind w:left="714" w:hanging="357"/>
      </w:pPr>
      <w:r w:rsidRPr="007A5786">
        <w:t>Gender reassignment</w:t>
      </w:r>
    </w:p>
    <w:p w14:paraId="12FCB13A" w14:textId="77777777" w:rsidR="007A5786" w:rsidRPr="007A5786" w:rsidRDefault="007A5786" w:rsidP="007A5786">
      <w:pPr>
        <w:numPr>
          <w:ilvl w:val="0"/>
          <w:numId w:val="13"/>
        </w:numPr>
        <w:spacing w:after="0"/>
        <w:ind w:left="714" w:hanging="357"/>
      </w:pPr>
      <w:r w:rsidRPr="007A5786">
        <w:t>Marriage or civil partnership</w:t>
      </w:r>
    </w:p>
    <w:p w14:paraId="0327CC00" w14:textId="77777777" w:rsidR="007A5786" w:rsidRPr="007A5786" w:rsidRDefault="007A5786" w:rsidP="007A5786">
      <w:pPr>
        <w:numPr>
          <w:ilvl w:val="0"/>
          <w:numId w:val="13"/>
        </w:numPr>
        <w:spacing w:after="0"/>
        <w:ind w:left="714" w:hanging="357"/>
      </w:pPr>
      <w:r w:rsidRPr="007A5786">
        <w:t>Pregnancy or maternity</w:t>
      </w:r>
    </w:p>
    <w:p w14:paraId="28C9CBE2" w14:textId="77777777" w:rsidR="007A5786" w:rsidRPr="007A5786" w:rsidRDefault="007A5786" w:rsidP="007A5786">
      <w:pPr>
        <w:numPr>
          <w:ilvl w:val="0"/>
          <w:numId w:val="13"/>
        </w:numPr>
        <w:spacing w:after="0"/>
        <w:ind w:left="714" w:hanging="357"/>
      </w:pPr>
      <w:r w:rsidRPr="007A5786">
        <w:t>Race (including colour, nationality, ethnic or national origin)</w:t>
      </w:r>
    </w:p>
    <w:p w14:paraId="609F5333" w14:textId="77777777" w:rsidR="007A5786" w:rsidRPr="007A5786" w:rsidRDefault="007A5786" w:rsidP="007A5786">
      <w:pPr>
        <w:numPr>
          <w:ilvl w:val="0"/>
          <w:numId w:val="13"/>
        </w:numPr>
        <w:spacing w:after="0"/>
        <w:ind w:left="714" w:hanging="357"/>
      </w:pPr>
      <w:r w:rsidRPr="007A5786">
        <w:t>Religion or belief</w:t>
      </w:r>
    </w:p>
    <w:p w14:paraId="5B47C1EA" w14:textId="77777777" w:rsidR="007A5786" w:rsidRPr="007A5786" w:rsidRDefault="007A5786" w:rsidP="007A5786">
      <w:pPr>
        <w:numPr>
          <w:ilvl w:val="0"/>
          <w:numId w:val="13"/>
        </w:numPr>
        <w:spacing w:after="0"/>
        <w:ind w:left="714" w:hanging="357"/>
      </w:pPr>
      <w:r w:rsidRPr="007A5786">
        <w:t>Sex</w:t>
      </w:r>
    </w:p>
    <w:p w14:paraId="6AE7078B" w14:textId="77777777" w:rsidR="007A5786" w:rsidRDefault="007A5786" w:rsidP="007A5786">
      <w:pPr>
        <w:numPr>
          <w:ilvl w:val="0"/>
          <w:numId w:val="13"/>
        </w:numPr>
        <w:spacing w:after="0"/>
        <w:ind w:left="714" w:hanging="357"/>
      </w:pPr>
      <w:r w:rsidRPr="007A5786">
        <w:t>Sexual orientation</w:t>
      </w:r>
    </w:p>
    <w:p w14:paraId="459F93CB" w14:textId="77777777" w:rsidR="007A5786" w:rsidRPr="007A5786" w:rsidRDefault="007A5786" w:rsidP="007A5786">
      <w:pPr>
        <w:spacing w:after="0"/>
        <w:ind w:left="714"/>
      </w:pPr>
    </w:p>
    <w:p w14:paraId="3C196206" w14:textId="77777777" w:rsidR="007A5786" w:rsidRPr="007A5786" w:rsidRDefault="007A5786" w:rsidP="007A5786">
      <w:r w:rsidRPr="007A5786">
        <w:t>We also recognise additional vulnerabilities common within Alternative Provision, including:</w:t>
      </w:r>
    </w:p>
    <w:p w14:paraId="34D243D7" w14:textId="77777777" w:rsidR="007A5786" w:rsidRPr="007A5786" w:rsidRDefault="007A5786" w:rsidP="007A5786">
      <w:pPr>
        <w:numPr>
          <w:ilvl w:val="0"/>
          <w:numId w:val="14"/>
        </w:numPr>
        <w:spacing w:after="0"/>
        <w:ind w:left="714" w:hanging="357"/>
      </w:pPr>
      <w:r w:rsidRPr="007A5786">
        <w:t>Special Educational Needs and Disabilities (SEND)</w:t>
      </w:r>
    </w:p>
    <w:p w14:paraId="018169C6" w14:textId="77777777" w:rsidR="007A5786" w:rsidRPr="007A5786" w:rsidRDefault="007A5786" w:rsidP="007A5786">
      <w:pPr>
        <w:numPr>
          <w:ilvl w:val="0"/>
          <w:numId w:val="14"/>
        </w:numPr>
        <w:spacing w:after="0"/>
        <w:ind w:left="714" w:hanging="357"/>
      </w:pPr>
      <w:r w:rsidRPr="007A5786">
        <w:t>Social, Emotional and Mental Health needs (SEMH)</w:t>
      </w:r>
    </w:p>
    <w:p w14:paraId="5CC37C29" w14:textId="77777777" w:rsidR="007A5786" w:rsidRPr="007A5786" w:rsidRDefault="007A5786" w:rsidP="007A5786">
      <w:pPr>
        <w:numPr>
          <w:ilvl w:val="0"/>
          <w:numId w:val="14"/>
        </w:numPr>
        <w:spacing w:after="0"/>
        <w:ind w:left="714" w:hanging="357"/>
      </w:pPr>
      <w:r w:rsidRPr="007A5786">
        <w:t>Neurodiversity</w:t>
      </w:r>
    </w:p>
    <w:p w14:paraId="527F29AE" w14:textId="77777777" w:rsidR="007A5786" w:rsidRPr="007A5786" w:rsidRDefault="007A5786" w:rsidP="007A5786">
      <w:pPr>
        <w:numPr>
          <w:ilvl w:val="0"/>
          <w:numId w:val="14"/>
        </w:numPr>
        <w:spacing w:after="0"/>
        <w:ind w:left="714" w:hanging="357"/>
      </w:pPr>
      <w:r w:rsidRPr="007A5786">
        <w:t>Looked</w:t>
      </w:r>
      <w:r w:rsidRPr="007A5786">
        <w:noBreakHyphen/>
        <w:t>after or previously looked</w:t>
      </w:r>
      <w:r w:rsidRPr="007A5786">
        <w:noBreakHyphen/>
        <w:t>after children</w:t>
      </w:r>
    </w:p>
    <w:p w14:paraId="736ED605" w14:textId="77777777" w:rsidR="007A5786" w:rsidRPr="007A5786" w:rsidRDefault="007A5786" w:rsidP="007A5786">
      <w:pPr>
        <w:numPr>
          <w:ilvl w:val="0"/>
          <w:numId w:val="14"/>
        </w:numPr>
        <w:spacing w:after="0"/>
        <w:ind w:left="714" w:hanging="357"/>
      </w:pPr>
      <w:r w:rsidRPr="007A5786">
        <w:t>Young people at risk of exclusion</w:t>
      </w:r>
    </w:p>
    <w:p w14:paraId="7E156789" w14:textId="77777777" w:rsidR="007A5786" w:rsidRPr="007A5786" w:rsidRDefault="007A5786" w:rsidP="007A5786">
      <w:pPr>
        <w:numPr>
          <w:ilvl w:val="0"/>
          <w:numId w:val="14"/>
        </w:numPr>
        <w:spacing w:after="0"/>
        <w:ind w:left="714" w:hanging="357"/>
      </w:pPr>
      <w:r w:rsidRPr="007A5786">
        <w:t>Trauma and adverse childhood experiences</w:t>
      </w:r>
    </w:p>
    <w:p w14:paraId="1631FE5D" w14:textId="77777777" w:rsidR="007A5786" w:rsidRPr="007A5786" w:rsidRDefault="007A5786" w:rsidP="007A5786">
      <w:pPr>
        <w:numPr>
          <w:ilvl w:val="0"/>
          <w:numId w:val="14"/>
        </w:numPr>
        <w:spacing w:after="0"/>
        <w:ind w:left="714" w:hanging="357"/>
      </w:pPr>
      <w:r w:rsidRPr="007A5786">
        <w:t>Young carers</w:t>
      </w:r>
    </w:p>
    <w:p w14:paraId="16F7F88D" w14:textId="77777777" w:rsidR="007A5786" w:rsidRPr="007A5786" w:rsidRDefault="007A5786" w:rsidP="007A5786">
      <w:pPr>
        <w:numPr>
          <w:ilvl w:val="0"/>
          <w:numId w:val="14"/>
        </w:numPr>
        <w:spacing w:after="0"/>
        <w:ind w:left="714" w:hanging="357"/>
      </w:pPr>
      <w:r w:rsidRPr="007A5786">
        <w:t>Socio</w:t>
      </w:r>
      <w:r w:rsidRPr="007A5786">
        <w:noBreakHyphen/>
        <w:t>economic disadvantage</w:t>
      </w:r>
    </w:p>
    <w:p w14:paraId="4206E6A1" w14:textId="77777777" w:rsidR="007A5786" w:rsidRPr="007A5786" w:rsidRDefault="007A5786" w:rsidP="007A5786">
      <w:pPr>
        <w:numPr>
          <w:ilvl w:val="0"/>
          <w:numId w:val="14"/>
        </w:numPr>
        <w:spacing w:after="0"/>
        <w:ind w:left="714" w:hanging="357"/>
      </w:pPr>
      <w:r w:rsidRPr="007A5786">
        <w:t>English as an Additional Language (EAL)</w:t>
      </w:r>
    </w:p>
    <w:p w14:paraId="1DCA8B2D" w14:textId="23527533" w:rsidR="007A5786" w:rsidRPr="007A5786" w:rsidRDefault="007A5786" w:rsidP="007A5786"/>
    <w:p w14:paraId="7E4A0B45" w14:textId="77777777" w:rsidR="007A5786" w:rsidRPr="007A5786" w:rsidRDefault="007A5786" w:rsidP="007A5786">
      <w:pPr>
        <w:rPr>
          <w:b/>
          <w:bCs/>
        </w:rPr>
      </w:pPr>
      <w:r w:rsidRPr="007A5786">
        <w:rPr>
          <w:b/>
          <w:bCs/>
        </w:rPr>
        <w:t>2. Our Commitment in an Equine Assisted Setting</w:t>
      </w:r>
    </w:p>
    <w:p w14:paraId="799F52AB" w14:textId="77777777" w:rsidR="007A5786" w:rsidRPr="007A5786" w:rsidRDefault="007A5786" w:rsidP="007A5786">
      <w:r w:rsidRPr="007A5786">
        <w:lastRenderedPageBreak/>
        <w:t>As a ground</w:t>
      </w:r>
      <w:r w:rsidRPr="007A5786">
        <w:noBreakHyphen/>
        <w:t>based, non</w:t>
      </w:r>
      <w:r w:rsidRPr="007A5786">
        <w:noBreakHyphen/>
        <w:t>ridden provision, all activities are designed to be accessible without horse riding. Participation may include grooming, groundwork, stable management, observation, relational activities, reflective learning and therapeutic tasks.</w:t>
      </w:r>
    </w:p>
    <w:p w14:paraId="0CA00B88" w14:textId="77777777" w:rsidR="007A5786" w:rsidRDefault="007A5786" w:rsidP="007A5786"/>
    <w:p w14:paraId="70336D05" w14:textId="15F5AAA4" w:rsidR="007A5786" w:rsidRPr="007A5786" w:rsidRDefault="007A5786" w:rsidP="007A5786">
      <w:r w:rsidRPr="007A5786">
        <w:t>We commit to:</w:t>
      </w:r>
    </w:p>
    <w:p w14:paraId="5889130D" w14:textId="77777777" w:rsidR="007A5786" w:rsidRPr="007A5786" w:rsidRDefault="007A5786" w:rsidP="007A5786">
      <w:pPr>
        <w:numPr>
          <w:ilvl w:val="0"/>
          <w:numId w:val="15"/>
        </w:numPr>
        <w:spacing w:after="0"/>
        <w:ind w:left="714" w:hanging="357"/>
      </w:pPr>
      <w:r w:rsidRPr="007A5786">
        <w:t>Offering differentiated activities to meet individual needs and abilities</w:t>
      </w:r>
    </w:p>
    <w:p w14:paraId="1DACB85C" w14:textId="77777777" w:rsidR="007A5786" w:rsidRPr="007A5786" w:rsidRDefault="007A5786" w:rsidP="007A5786">
      <w:pPr>
        <w:numPr>
          <w:ilvl w:val="0"/>
          <w:numId w:val="15"/>
        </w:numPr>
        <w:spacing w:after="0"/>
        <w:ind w:left="714" w:hanging="357"/>
      </w:pPr>
      <w:r w:rsidRPr="007A5786">
        <w:t>Making reasonable adjustments to enable participation wherever safe to do so</w:t>
      </w:r>
    </w:p>
    <w:p w14:paraId="7D0951EF" w14:textId="77777777" w:rsidR="007A5786" w:rsidRPr="007A5786" w:rsidRDefault="007A5786" w:rsidP="007A5786">
      <w:pPr>
        <w:numPr>
          <w:ilvl w:val="0"/>
          <w:numId w:val="15"/>
        </w:numPr>
        <w:spacing w:after="0"/>
        <w:ind w:left="714" w:hanging="357"/>
      </w:pPr>
      <w:r w:rsidRPr="007A5786">
        <w:t>Conducting individual risk–benefit assessments</w:t>
      </w:r>
    </w:p>
    <w:p w14:paraId="69994A63" w14:textId="77777777" w:rsidR="007A5786" w:rsidRPr="007A5786" w:rsidRDefault="007A5786" w:rsidP="007A5786">
      <w:pPr>
        <w:numPr>
          <w:ilvl w:val="0"/>
          <w:numId w:val="15"/>
        </w:numPr>
        <w:spacing w:after="0"/>
        <w:ind w:left="714" w:hanging="357"/>
      </w:pPr>
      <w:r w:rsidRPr="007A5786">
        <w:t>Ensuring emotional as well as physical safety</w:t>
      </w:r>
    </w:p>
    <w:p w14:paraId="2BECBE51" w14:textId="77777777" w:rsidR="007A5786" w:rsidRDefault="007A5786" w:rsidP="007A5786"/>
    <w:p w14:paraId="38C7AEE0" w14:textId="55DD7560" w:rsidR="007A5786" w:rsidRPr="007A5786" w:rsidRDefault="007A5786" w:rsidP="007A5786">
      <w:r w:rsidRPr="007A5786">
        <w:t>Where participation must be restricted for safety reasons, decisions will be clearly explained and alternative opportunities offered.</w:t>
      </w:r>
    </w:p>
    <w:p w14:paraId="32959B32" w14:textId="77777777" w:rsidR="007A5786" w:rsidRPr="007A5786" w:rsidRDefault="007A5786" w:rsidP="007A5786">
      <w:pPr>
        <w:rPr>
          <w:b/>
          <w:bCs/>
        </w:rPr>
      </w:pPr>
      <w:r w:rsidRPr="007A5786">
        <w:rPr>
          <w:b/>
          <w:bCs/>
        </w:rPr>
        <w:t>3. Equality for Learners and Service Users</w:t>
      </w:r>
    </w:p>
    <w:p w14:paraId="306F934C" w14:textId="77777777" w:rsidR="007A5786" w:rsidRPr="007A5786" w:rsidRDefault="007A5786" w:rsidP="007A5786">
      <w:r w:rsidRPr="007A5786">
        <w:t>We will ensure that all learners and service users:</w:t>
      </w:r>
    </w:p>
    <w:p w14:paraId="4372A50C" w14:textId="77777777" w:rsidR="007A5786" w:rsidRPr="007A5786" w:rsidRDefault="007A5786" w:rsidP="007A5786">
      <w:pPr>
        <w:numPr>
          <w:ilvl w:val="0"/>
          <w:numId w:val="16"/>
        </w:numPr>
        <w:spacing w:after="0"/>
        <w:ind w:left="714" w:hanging="357"/>
      </w:pPr>
      <w:r w:rsidRPr="007A5786">
        <w:t>Are welcomed and valued</w:t>
      </w:r>
    </w:p>
    <w:p w14:paraId="5140E14B" w14:textId="77777777" w:rsidR="007A5786" w:rsidRPr="007A5786" w:rsidRDefault="007A5786" w:rsidP="007A5786">
      <w:pPr>
        <w:numPr>
          <w:ilvl w:val="0"/>
          <w:numId w:val="16"/>
        </w:numPr>
        <w:spacing w:after="0"/>
        <w:ind w:left="714" w:hanging="357"/>
      </w:pPr>
      <w:r w:rsidRPr="007A5786">
        <w:t>Are treated with respect by staff and peers</w:t>
      </w:r>
    </w:p>
    <w:p w14:paraId="410FCB78" w14:textId="77777777" w:rsidR="007A5786" w:rsidRPr="007A5786" w:rsidRDefault="007A5786" w:rsidP="007A5786">
      <w:pPr>
        <w:numPr>
          <w:ilvl w:val="0"/>
          <w:numId w:val="16"/>
        </w:numPr>
        <w:spacing w:after="0"/>
        <w:ind w:left="714" w:hanging="357"/>
      </w:pPr>
      <w:r w:rsidRPr="007A5786">
        <w:t>Feel safe to express their identity, beliefs and experiences</w:t>
      </w:r>
    </w:p>
    <w:p w14:paraId="15FD908A" w14:textId="77777777" w:rsidR="007A5786" w:rsidRPr="007A5786" w:rsidRDefault="007A5786" w:rsidP="007A5786">
      <w:pPr>
        <w:numPr>
          <w:ilvl w:val="0"/>
          <w:numId w:val="16"/>
        </w:numPr>
        <w:spacing w:after="0"/>
        <w:ind w:left="714" w:hanging="357"/>
      </w:pPr>
      <w:r w:rsidRPr="007A5786">
        <w:t>Receive support tailored to their learning, communication and emotional needs</w:t>
      </w:r>
    </w:p>
    <w:p w14:paraId="10154F7E" w14:textId="77777777" w:rsidR="007A5786" w:rsidRDefault="007A5786" w:rsidP="007A5786"/>
    <w:p w14:paraId="3B9EBEB9" w14:textId="62F29A46" w:rsidR="007A5786" w:rsidRPr="007A5786" w:rsidRDefault="007A5786" w:rsidP="007A5786">
      <w:r w:rsidRPr="007A5786">
        <w:t>We will provide:</w:t>
      </w:r>
    </w:p>
    <w:p w14:paraId="540788B6" w14:textId="77777777" w:rsidR="007A5786" w:rsidRPr="007A5786" w:rsidRDefault="007A5786" w:rsidP="007A5786">
      <w:pPr>
        <w:numPr>
          <w:ilvl w:val="0"/>
          <w:numId w:val="17"/>
        </w:numPr>
        <w:spacing w:after="0"/>
        <w:ind w:left="714" w:hanging="357"/>
      </w:pPr>
      <w:r w:rsidRPr="007A5786">
        <w:t>Individual support plans where appropriate</w:t>
      </w:r>
    </w:p>
    <w:p w14:paraId="40148F39" w14:textId="77777777" w:rsidR="007A5786" w:rsidRPr="007A5786" w:rsidRDefault="007A5786" w:rsidP="007A5786">
      <w:pPr>
        <w:numPr>
          <w:ilvl w:val="0"/>
          <w:numId w:val="17"/>
        </w:numPr>
        <w:spacing w:after="0"/>
        <w:ind w:left="714" w:hanging="357"/>
      </w:pPr>
      <w:r w:rsidRPr="007A5786">
        <w:t>Adjustments for SEND and additional needs</w:t>
      </w:r>
    </w:p>
    <w:p w14:paraId="6FC76721" w14:textId="77777777" w:rsidR="007A5786" w:rsidRPr="007A5786" w:rsidRDefault="007A5786" w:rsidP="007A5786">
      <w:pPr>
        <w:numPr>
          <w:ilvl w:val="0"/>
          <w:numId w:val="17"/>
        </w:numPr>
        <w:spacing w:after="0"/>
        <w:ind w:left="714" w:hanging="357"/>
      </w:pPr>
      <w:r w:rsidRPr="007A5786">
        <w:t>Trauma</w:t>
      </w:r>
      <w:r w:rsidRPr="007A5786">
        <w:noBreakHyphen/>
        <w:t>informed practice</w:t>
      </w:r>
    </w:p>
    <w:p w14:paraId="4FCC4CA1" w14:textId="77777777" w:rsidR="007A5786" w:rsidRPr="007A5786" w:rsidRDefault="007A5786" w:rsidP="007A5786">
      <w:pPr>
        <w:numPr>
          <w:ilvl w:val="0"/>
          <w:numId w:val="17"/>
        </w:numPr>
        <w:spacing w:after="0"/>
        <w:ind w:left="714" w:hanging="357"/>
      </w:pPr>
      <w:r w:rsidRPr="007A5786">
        <w:t>Flexible teaching approaches</w:t>
      </w:r>
    </w:p>
    <w:p w14:paraId="6BA4AF33" w14:textId="77777777" w:rsidR="007A5786" w:rsidRPr="007A5786" w:rsidRDefault="007A5786" w:rsidP="007A5786">
      <w:pPr>
        <w:numPr>
          <w:ilvl w:val="0"/>
          <w:numId w:val="17"/>
        </w:numPr>
        <w:spacing w:after="0"/>
        <w:ind w:left="714" w:hanging="357"/>
      </w:pPr>
      <w:r w:rsidRPr="007A5786">
        <w:t>Accessible communication methods (visuals, plain language, demonstrations)</w:t>
      </w:r>
    </w:p>
    <w:p w14:paraId="27E23B41" w14:textId="77777777" w:rsidR="007A5786" w:rsidRPr="007A5786" w:rsidRDefault="007A5786" w:rsidP="007A5786">
      <w:pPr>
        <w:numPr>
          <w:ilvl w:val="0"/>
          <w:numId w:val="17"/>
        </w:numPr>
        <w:spacing w:after="0"/>
        <w:ind w:left="714" w:hanging="357"/>
      </w:pPr>
      <w:r w:rsidRPr="007A5786">
        <w:t>Quiet spaces and sensory considerations</w:t>
      </w:r>
    </w:p>
    <w:p w14:paraId="3D7A6AA1" w14:textId="77777777" w:rsidR="007A5786" w:rsidRDefault="007A5786" w:rsidP="007A5786"/>
    <w:p w14:paraId="2D07ECAE" w14:textId="7AEBA734" w:rsidR="007A5786" w:rsidRPr="007A5786" w:rsidRDefault="007A5786" w:rsidP="007A5786">
      <w:r w:rsidRPr="007A5786">
        <w:t>Bullying, discrimination or prejudiced behaviour will not be tolerated and will be addressed promptly in line with our behaviour and safeguarding procedures.</w:t>
      </w:r>
    </w:p>
    <w:p w14:paraId="03D2F791" w14:textId="5823D697" w:rsidR="007A5786" w:rsidRPr="007A5786" w:rsidRDefault="007A5786" w:rsidP="007A5786">
      <w:pPr>
        <w:rPr>
          <w:b/>
          <w:bCs/>
        </w:rPr>
      </w:pPr>
      <w:r w:rsidRPr="007A5786">
        <w:rPr>
          <w:b/>
          <w:bCs/>
        </w:rPr>
        <w:t>4. Accessibility and Reasonable Adjustments</w:t>
      </w:r>
    </w:p>
    <w:p w14:paraId="4F70361D" w14:textId="77777777" w:rsidR="007A5786" w:rsidRPr="007A5786" w:rsidRDefault="007A5786" w:rsidP="007A5786">
      <w:r w:rsidRPr="007A5786">
        <w:t>We recognise that barriers in an equine environment may include physical access, sensory factors, anxiety, cultural perceptions of animals, communication differences and past experiences.</w:t>
      </w:r>
    </w:p>
    <w:p w14:paraId="1ED8D878" w14:textId="77777777" w:rsidR="007A5786" w:rsidRPr="007A5786" w:rsidRDefault="007A5786" w:rsidP="007A5786">
      <w:r w:rsidRPr="007A5786">
        <w:t>We will make reasonable adjustments such as:</w:t>
      </w:r>
    </w:p>
    <w:p w14:paraId="7FF53693" w14:textId="77777777" w:rsidR="007A5786" w:rsidRPr="007A5786" w:rsidRDefault="007A5786" w:rsidP="007A5786">
      <w:pPr>
        <w:numPr>
          <w:ilvl w:val="0"/>
          <w:numId w:val="18"/>
        </w:numPr>
        <w:spacing w:after="0"/>
        <w:ind w:left="714" w:hanging="357"/>
      </w:pPr>
      <w:r w:rsidRPr="007A5786">
        <w:t>Adapting activities and tasks</w:t>
      </w:r>
    </w:p>
    <w:p w14:paraId="7D3BB470" w14:textId="77777777" w:rsidR="007A5786" w:rsidRPr="007A5786" w:rsidRDefault="007A5786" w:rsidP="007A5786">
      <w:pPr>
        <w:numPr>
          <w:ilvl w:val="0"/>
          <w:numId w:val="18"/>
        </w:numPr>
        <w:spacing w:after="0"/>
        <w:ind w:left="714" w:hanging="357"/>
      </w:pPr>
      <w:r w:rsidRPr="007A5786">
        <w:t>Providing additional supervision or support</w:t>
      </w:r>
    </w:p>
    <w:p w14:paraId="76862372" w14:textId="77777777" w:rsidR="007A5786" w:rsidRPr="007A5786" w:rsidRDefault="007A5786" w:rsidP="007A5786">
      <w:pPr>
        <w:numPr>
          <w:ilvl w:val="0"/>
          <w:numId w:val="18"/>
        </w:numPr>
        <w:spacing w:after="0"/>
        <w:ind w:left="714" w:hanging="357"/>
      </w:pPr>
      <w:r w:rsidRPr="007A5786">
        <w:t>Allowing gradual introductions to the environment and horses</w:t>
      </w:r>
    </w:p>
    <w:p w14:paraId="130AC8DF" w14:textId="77777777" w:rsidR="007A5786" w:rsidRPr="007A5786" w:rsidRDefault="007A5786" w:rsidP="007A5786">
      <w:pPr>
        <w:numPr>
          <w:ilvl w:val="0"/>
          <w:numId w:val="18"/>
        </w:numPr>
        <w:spacing w:after="0"/>
        <w:ind w:left="714" w:hanging="357"/>
      </w:pPr>
      <w:r w:rsidRPr="007A5786">
        <w:t>Adjusting session length or structure</w:t>
      </w:r>
    </w:p>
    <w:p w14:paraId="1FC8E19D" w14:textId="77777777" w:rsidR="007A5786" w:rsidRPr="007A5786" w:rsidRDefault="007A5786" w:rsidP="007A5786">
      <w:pPr>
        <w:numPr>
          <w:ilvl w:val="0"/>
          <w:numId w:val="18"/>
        </w:numPr>
        <w:spacing w:after="0"/>
        <w:ind w:left="714" w:hanging="357"/>
      </w:pPr>
      <w:r w:rsidRPr="007A5786">
        <w:t>Offering alternative learning spaces when needed</w:t>
      </w:r>
    </w:p>
    <w:p w14:paraId="78840C43" w14:textId="77777777" w:rsidR="007A5786" w:rsidRPr="007A5786" w:rsidRDefault="007A5786" w:rsidP="007A5786">
      <w:pPr>
        <w:numPr>
          <w:ilvl w:val="0"/>
          <w:numId w:val="18"/>
        </w:numPr>
        <w:spacing w:after="0"/>
        <w:ind w:left="714" w:hanging="357"/>
      </w:pPr>
      <w:r w:rsidRPr="007A5786">
        <w:lastRenderedPageBreak/>
        <w:t>Supporting communication needs</w:t>
      </w:r>
    </w:p>
    <w:p w14:paraId="0F9D4DE3" w14:textId="77777777" w:rsidR="007A5786" w:rsidRDefault="007A5786" w:rsidP="007A5786"/>
    <w:p w14:paraId="7CD76A6F" w14:textId="211722C3" w:rsidR="007A5786" w:rsidRPr="007A5786" w:rsidRDefault="007A5786" w:rsidP="007A5786">
      <w:r w:rsidRPr="007A5786">
        <w:t>Health and safety considerations will always be balanced with inclusion.</w:t>
      </w:r>
    </w:p>
    <w:p w14:paraId="6F1B2D84" w14:textId="20C1B60A" w:rsidR="007A5786" w:rsidRPr="007A5786" w:rsidRDefault="007A5786" w:rsidP="007A5786"/>
    <w:p w14:paraId="110D87AA" w14:textId="77777777" w:rsidR="007A5786" w:rsidRDefault="007A5786" w:rsidP="007A5786">
      <w:pPr>
        <w:rPr>
          <w:b/>
          <w:bCs/>
        </w:rPr>
      </w:pPr>
    </w:p>
    <w:p w14:paraId="00AE1146" w14:textId="4271566E" w:rsidR="007A5786" w:rsidRPr="007A5786" w:rsidRDefault="007A5786" w:rsidP="007A5786">
      <w:pPr>
        <w:rPr>
          <w:b/>
          <w:bCs/>
        </w:rPr>
      </w:pPr>
      <w:r w:rsidRPr="007A5786">
        <w:rPr>
          <w:b/>
          <w:bCs/>
        </w:rPr>
        <w:t>5. Respectful Behaviour and Anti</w:t>
      </w:r>
      <w:r w:rsidRPr="007A5786">
        <w:rPr>
          <w:b/>
          <w:bCs/>
        </w:rPr>
        <w:noBreakHyphen/>
        <w:t>Discrimination</w:t>
      </w:r>
    </w:p>
    <w:p w14:paraId="30D968B2" w14:textId="77777777" w:rsidR="007A5786" w:rsidRPr="007A5786" w:rsidRDefault="007A5786" w:rsidP="007A5786">
      <w:r w:rsidRPr="007A5786">
        <w:t>All members of the organisation are expected to:</w:t>
      </w:r>
    </w:p>
    <w:p w14:paraId="1F924C55" w14:textId="77777777" w:rsidR="007A5786" w:rsidRPr="007A5786" w:rsidRDefault="007A5786" w:rsidP="007A5786">
      <w:pPr>
        <w:numPr>
          <w:ilvl w:val="0"/>
          <w:numId w:val="19"/>
        </w:numPr>
        <w:spacing w:after="0"/>
        <w:ind w:left="714" w:hanging="357"/>
      </w:pPr>
      <w:r w:rsidRPr="007A5786">
        <w:t>Treat others with dignity and respect</w:t>
      </w:r>
    </w:p>
    <w:p w14:paraId="4A872BC9" w14:textId="77777777" w:rsidR="007A5786" w:rsidRPr="007A5786" w:rsidRDefault="007A5786" w:rsidP="007A5786">
      <w:pPr>
        <w:numPr>
          <w:ilvl w:val="0"/>
          <w:numId w:val="19"/>
        </w:numPr>
        <w:spacing w:after="0"/>
        <w:ind w:left="714" w:hanging="357"/>
      </w:pPr>
      <w:r w:rsidRPr="007A5786">
        <w:t>Challenge discriminatory language or behaviour</w:t>
      </w:r>
    </w:p>
    <w:p w14:paraId="3EA7AA7B" w14:textId="77777777" w:rsidR="007A5786" w:rsidRPr="007A5786" w:rsidRDefault="007A5786" w:rsidP="007A5786">
      <w:pPr>
        <w:numPr>
          <w:ilvl w:val="0"/>
          <w:numId w:val="19"/>
        </w:numPr>
        <w:spacing w:after="0"/>
        <w:ind w:left="714" w:hanging="357"/>
      </w:pPr>
      <w:r w:rsidRPr="007A5786">
        <w:t>Promote understanding and inclusion</w:t>
      </w:r>
    </w:p>
    <w:p w14:paraId="4143F46B" w14:textId="77777777" w:rsidR="007A5786" w:rsidRPr="007A5786" w:rsidRDefault="007A5786" w:rsidP="007A5786">
      <w:pPr>
        <w:numPr>
          <w:ilvl w:val="0"/>
          <w:numId w:val="19"/>
        </w:numPr>
        <w:spacing w:after="0"/>
        <w:ind w:left="714" w:hanging="357"/>
      </w:pPr>
      <w:r w:rsidRPr="007A5786">
        <w:t>Act as positive role models for young people</w:t>
      </w:r>
    </w:p>
    <w:p w14:paraId="6A479DD6" w14:textId="77777777" w:rsidR="007A5786" w:rsidRDefault="007A5786" w:rsidP="007A5786"/>
    <w:p w14:paraId="67048E80" w14:textId="5B370F02" w:rsidR="007A5786" w:rsidRPr="007A5786" w:rsidRDefault="007A5786" w:rsidP="007A5786">
      <w:r w:rsidRPr="007A5786">
        <w:t>Racism, sexism, homophobia, transphobia, ableism, ageism, xenophobia and other forms of prejudice will not be tolerated.</w:t>
      </w:r>
    </w:p>
    <w:p w14:paraId="6C3BB466" w14:textId="273AD9D0" w:rsidR="007A5786" w:rsidRPr="007A5786" w:rsidRDefault="007A5786" w:rsidP="007A5786">
      <w:pPr>
        <w:rPr>
          <w:b/>
          <w:bCs/>
        </w:rPr>
      </w:pPr>
      <w:r w:rsidRPr="007A5786">
        <w:rPr>
          <w:b/>
          <w:bCs/>
        </w:rPr>
        <w:t>6. Staff and Volunteer</w:t>
      </w:r>
      <w:r w:rsidR="00146A63">
        <w:rPr>
          <w:b/>
          <w:bCs/>
        </w:rPr>
        <w:t>s</w:t>
      </w:r>
    </w:p>
    <w:p w14:paraId="72688D3A" w14:textId="77777777" w:rsidR="007E5C76" w:rsidRPr="007E5C76" w:rsidRDefault="007E5C76" w:rsidP="007E5C76">
      <w:r w:rsidRPr="007E5C76">
        <w:t>We are committed to providing equality, fairness and respect for all staff and volunteers, regardless of role or employment status. We oppose all forms of unlawful discrimination in recruitment, working conditions, training, development opportunities and day-to-day practice.</w:t>
      </w:r>
    </w:p>
    <w:p w14:paraId="2FFEE09C" w14:textId="77777777" w:rsidR="007E5C76" w:rsidRPr="007E5C76" w:rsidRDefault="007E5C76" w:rsidP="007E5C76">
      <w:r w:rsidRPr="007E5C76">
        <w:t>We aim to create a safe, inclusive and supportive working environment free from bullying, harassment, victimisation and discrimination, where everyone is treated with dignity and individual contributions are valued. This is essential to modelling respectful behaviour for the children and young people we support.</w:t>
      </w:r>
    </w:p>
    <w:p w14:paraId="5FFB81EF" w14:textId="6E8BF586" w:rsidR="007E5C76" w:rsidRPr="007E5C76" w:rsidRDefault="007E5C76" w:rsidP="007E5C76">
      <w:r w:rsidRPr="007E5C76">
        <w:t xml:space="preserve">All staff and volunteers are expected to uphold this commitment, use inclusive and respectful language, and support an environment where differences are understood and valued. Training will be provided to ensure staff understand their responsibilities within </w:t>
      </w:r>
      <w:r w:rsidR="00146A63">
        <w:t>DEI</w:t>
      </w:r>
      <w:r w:rsidRPr="007E5C76">
        <w:t>, including working with learners who may have SEND, SEMH needs or trauma backgrounds.</w:t>
      </w:r>
    </w:p>
    <w:p w14:paraId="4EB48FAE" w14:textId="77777777" w:rsidR="007E5C76" w:rsidRPr="007E5C76" w:rsidRDefault="007E5C76" w:rsidP="007E5C76">
      <w:r w:rsidRPr="007E5C76">
        <w:t>Discriminatory behaviour towards colleagues, learners, families or visitors will not be tolerated and will be addressed through the organisation’s procedures. Serious breaches may result in dismissal or termination of voluntary placement.</w:t>
      </w:r>
    </w:p>
    <w:p w14:paraId="7FF8E897" w14:textId="77777777" w:rsidR="007E5C76" w:rsidRPr="007E5C76" w:rsidRDefault="007E5C76" w:rsidP="007E5C76">
      <w:r w:rsidRPr="007E5C76">
        <w:t>We are committed to providing fair access to training, supervision and professional development so staff can effectively support the diverse needs of the young people attending the provision. Employment practices will be reviewed regularly to ensure decisions are fair, transparent and based on merit.</w:t>
      </w:r>
    </w:p>
    <w:p w14:paraId="2597E20E" w14:textId="77777777" w:rsidR="007A5786" w:rsidRPr="007A5786" w:rsidRDefault="007A5786" w:rsidP="007A5786">
      <w:pPr>
        <w:rPr>
          <w:b/>
          <w:bCs/>
        </w:rPr>
      </w:pPr>
      <w:r w:rsidRPr="007A5786">
        <w:rPr>
          <w:b/>
          <w:bCs/>
        </w:rPr>
        <w:t>7. Safeguarding and Welfare</w:t>
      </w:r>
    </w:p>
    <w:p w14:paraId="4EC802A9" w14:textId="20FA1128" w:rsidR="007A5786" w:rsidRPr="007A5786" w:rsidRDefault="007A5786" w:rsidP="007A5786">
      <w:r w:rsidRPr="007A5786">
        <w:t>This policy operates alongside our safeguarding, behaviour</w:t>
      </w:r>
      <w:r w:rsidR="007E5C76">
        <w:t xml:space="preserve"> code, code of conduct</w:t>
      </w:r>
      <w:r w:rsidRPr="007A5786">
        <w:t>, complaints and whistleblowing procedures.</w:t>
      </w:r>
    </w:p>
    <w:p w14:paraId="6A1AE37C" w14:textId="77777777" w:rsidR="007A5786" w:rsidRPr="007A5786" w:rsidRDefault="007A5786" w:rsidP="007A5786">
      <w:r w:rsidRPr="007A5786">
        <w:lastRenderedPageBreak/>
        <w:t>We recognise that discrimination and exclusion can be safeguarding issues. Concerns affecting the welfare of children or vulnerable individuals will be addressed immediately.</w:t>
      </w:r>
    </w:p>
    <w:p w14:paraId="29AEB874" w14:textId="77777777" w:rsidR="007A5786" w:rsidRPr="007A5786" w:rsidRDefault="007A5786" w:rsidP="007A5786">
      <w:pPr>
        <w:rPr>
          <w:b/>
          <w:bCs/>
        </w:rPr>
      </w:pPr>
      <w:r w:rsidRPr="007A5786">
        <w:rPr>
          <w:b/>
          <w:bCs/>
        </w:rPr>
        <w:t>8. Complaints and Reporting Concerns</w:t>
      </w:r>
    </w:p>
    <w:p w14:paraId="2EE6F5A3" w14:textId="77777777" w:rsidR="007A5786" w:rsidRPr="007A5786" w:rsidRDefault="007A5786" w:rsidP="007A5786">
      <w:r w:rsidRPr="007A5786">
        <w:t>Anyone who feels they have experienced or witnessed discrimination, unfair treatment or exclusion is encouraged to report it.</w:t>
      </w:r>
    </w:p>
    <w:p w14:paraId="6D6A2A3B" w14:textId="77777777" w:rsidR="007A5786" w:rsidRPr="007A5786" w:rsidRDefault="007A5786" w:rsidP="007A5786">
      <w:r w:rsidRPr="007A5786">
        <w:t>All concerns will be taken seriously, handled sensitively and investigated in line with organisational procedures. Victimisation of anyone raising a concern will not be tolerated.</w:t>
      </w:r>
    </w:p>
    <w:p w14:paraId="4C72D562" w14:textId="77777777" w:rsidR="007A5786" w:rsidRPr="007A5786" w:rsidRDefault="007A5786" w:rsidP="007A5786">
      <w:pPr>
        <w:rPr>
          <w:b/>
          <w:bCs/>
        </w:rPr>
      </w:pPr>
      <w:r w:rsidRPr="007A5786">
        <w:rPr>
          <w:b/>
          <w:bCs/>
        </w:rPr>
        <w:t>9. Monitoring and Review</w:t>
      </w:r>
    </w:p>
    <w:p w14:paraId="6C70E32C" w14:textId="77777777" w:rsidR="007A5786" w:rsidRPr="007A5786" w:rsidRDefault="007A5786" w:rsidP="007A5786">
      <w:r w:rsidRPr="007A5786">
        <w:t>We will monitor the effectiveness of this policy by:</w:t>
      </w:r>
    </w:p>
    <w:p w14:paraId="41C7EF44" w14:textId="77777777" w:rsidR="007A5786" w:rsidRPr="007A5786" w:rsidRDefault="007A5786" w:rsidP="007E5C76">
      <w:pPr>
        <w:numPr>
          <w:ilvl w:val="0"/>
          <w:numId w:val="21"/>
        </w:numPr>
        <w:spacing w:after="0"/>
        <w:ind w:left="714" w:hanging="357"/>
      </w:pPr>
      <w:r w:rsidRPr="007A5786">
        <w:t>Reviewing incidents and complaints</w:t>
      </w:r>
    </w:p>
    <w:p w14:paraId="2E32ED47" w14:textId="77777777" w:rsidR="007A5786" w:rsidRPr="007A5786" w:rsidRDefault="007A5786" w:rsidP="007E5C76">
      <w:pPr>
        <w:numPr>
          <w:ilvl w:val="0"/>
          <w:numId w:val="21"/>
        </w:numPr>
        <w:spacing w:after="0"/>
        <w:ind w:left="714" w:hanging="357"/>
      </w:pPr>
      <w:r w:rsidRPr="007A5786">
        <w:t>Seeking feedback from learners, families and partner organisations</w:t>
      </w:r>
    </w:p>
    <w:p w14:paraId="72C59402" w14:textId="77777777" w:rsidR="007A5786" w:rsidRPr="007A5786" w:rsidRDefault="007A5786" w:rsidP="007E5C76">
      <w:pPr>
        <w:numPr>
          <w:ilvl w:val="0"/>
          <w:numId w:val="21"/>
        </w:numPr>
        <w:spacing w:after="0"/>
        <w:ind w:left="714" w:hanging="357"/>
      </w:pPr>
      <w:r w:rsidRPr="007A5786">
        <w:t>Reviewing participation and access</w:t>
      </w:r>
    </w:p>
    <w:p w14:paraId="20CBFB0D" w14:textId="77777777" w:rsidR="007A5786" w:rsidRPr="007A5786" w:rsidRDefault="007A5786" w:rsidP="007E5C76">
      <w:pPr>
        <w:numPr>
          <w:ilvl w:val="0"/>
          <w:numId w:val="21"/>
        </w:numPr>
        <w:spacing w:after="0"/>
        <w:ind w:left="714" w:hanging="357"/>
      </w:pPr>
      <w:r w:rsidRPr="007A5786">
        <w:t>Updating practices as needed</w:t>
      </w:r>
    </w:p>
    <w:p w14:paraId="7CA09C53" w14:textId="77777777" w:rsidR="007E5C76" w:rsidRDefault="007E5C76" w:rsidP="007A5786"/>
    <w:p w14:paraId="4C6AF1F8" w14:textId="5B8446E5" w:rsidR="007A5786" w:rsidRPr="007A5786" w:rsidRDefault="007A5786" w:rsidP="007A5786">
      <w:r w:rsidRPr="007A5786">
        <w:t>This policy will be reviewed annually or sooner if legislation or organisational needs change.</w:t>
      </w:r>
    </w:p>
    <w:p w14:paraId="3DD1A58A" w14:textId="56240575" w:rsidR="007A5786" w:rsidRPr="007A5786" w:rsidRDefault="007A5786" w:rsidP="007A5786"/>
    <w:p w14:paraId="2EC86EEF" w14:textId="77777777" w:rsidR="007A5786" w:rsidRPr="007A5786" w:rsidRDefault="007A5786" w:rsidP="007A5786">
      <w:pPr>
        <w:rPr>
          <w:b/>
          <w:bCs/>
        </w:rPr>
      </w:pPr>
      <w:r w:rsidRPr="007A5786">
        <w:rPr>
          <w:b/>
          <w:bCs/>
        </w:rPr>
        <w:t>10. Linked Policies</w:t>
      </w:r>
    </w:p>
    <w:p w14:paraId="5A548B75" w14:textId="77777777" w:rsidR="007A5786" w:rsidRPr="007A5786" w:rsidRDefault="007A5786" w:rsidP="007A5786">
      <w:r w:rsidRPr="007A5786">
        <w:t>This policy should be read alongside:</w:t>
      </w:r>
    </w:p>
    <w:p w14:paraId="7876F007" w14:textId="77777777" w:rsidR="007A5786" w:rsidRPr="007A5786" w:rsidRDefault="007A5786" w:rsidP="007E5C76">
      <w:pPr>
        <w:numPr>
          <w:ilvl w:val="0"/>
          <w:numId w:val="22"/>
        </w:numPr>
        <w:spacing w:after="0"/>
        <w:ind w:left="714" w:hanging="357"/>
      </w:pPr>
      <w:r w:rsidRPr="007A5786">
        <w:t>Safeguarding and Child Protection</w:t>
      </w:r>
    </w:p>
    <w:p w14:paraId="05E3254C" w14:textId="09CE9B2F" w:rsidR="007A5786" w:rsidRPr="007A5786" w:rsidRDefault="007A5786" w:rsidP="007E5C76">
      <w:pPr>
        <w:numPr>
          <w:ilvl w:val="0"/>
          <w:numId w:val="22"/>
        </w:numPr>
        <w:spacing w:after="0"/>
        <w:ind w:left="714" w:hanging="357"/>
      </w:pPr>
      <w:r w:rsidRPr="007A5786">
        <w:t xml:space="preserve">Behaviour </w:t>
      </w:r>
      <w:r w:rsidR="007E5C76">
        <w:t>Code</w:t>
      </w:r>
    </w:p>
    <w:p w14:paraId="761A85AF" w14:textId="77777777" w:rsidR="007A5786" w:rsidRPr="007A5786" w:rsidRDefault="007A5786" w:rsidP="007E5C76">
      <w:pPr>
        <w:numPr>
          <w:ilvl w:val="0"/>
          <w:numId w:val="22"/>
        </w:numPr>
        <w:spacing w:after="0"/>
        <w:ind w:left="714" w:hanging="357"/>
      </w:pPr>
      <w:r w:rsidRPr="007A5786">
        <w:t>Health and Safety</w:t>
      </w:r>
    </w:p>
    <w:p w14:paraId="728789CD" w14:textId="77777777" w:rsidR="007A5786" w:rsidRPr="007A5786" w:rsidRDefault="007A5786" w:rsidP="007E5C76">
      <w:pPr>
        <w:numPr>
          <w:ilvl w:val="0"/>
          <w:numId w:val="22"/>
        </w:numPr>
        <w:spacing w:after="0"/>
        <w:ind w:left="714" w:hanging="357"/>
      </w:pPr>
      <w:r w:rsidRPr="007A5786">
        <w:t>Complaints Procedure</w:t>
      </w:r>
    </w:p>
    <w:p w14:paraId="54BE67CC" w14:textId="77777777" w:rsidR="007A5786" w:rsidRPr="007A5786" w:rsidRDefault="007A5786" w:rsidP="007E5C76">
      <w:pPr>
        <w:numPr>
          <w:ilvl w:val="0"/>
          <w:numId w:val="22"/>
        </w:numPr>
        <w:spacing w:after="0"/>
        <w:ind w:left="714" w:hanging="357"/>
      </w:pPr>
      <w:r w:rsidRPr="007A5786">
        <w:t>Staff Code of Conduct</w:t>
      </w:r>
    </w:p>
    <w:p w14:paraId="27A0CD5C" w14:textId="77777777" w:rsidR="007A5786" w:rsidRPr="007A5786" w:rsidRDefault="007A5786" w:rsidP="007E5C76">
      <w:pPr>
        <w:numPr>
          <w:ilvl w:val="0"/>
          <w:numId w:val="22"/>
        </w:numPr>
        <w:spacing w:after="0"/>
        <w:ind w:left="714" w:hanging="357"/>
      </w:pPr>
      <w:r w:rsidRPr="007A5786">
        <w:t>Whistleblowing</w:t>
      </w:r>
    </w:p>
    <w:p w14:paraId="5EF30A80" w14:textId="3EF239DD" w:rsidR="007A5786" w:rsidRPr="007A5786" w:rsidRDefault="007A5786" w:rsidP="007A5786"/>
    <w:sectPr w:rsidR="007A5786" w:rsidRPr="007A5786" w:rsidSect="00B41F11">
      <w:headerReference w:type="default" r:id="rId7"/>
      <w:footerReference w:type="default" r:id="rId8"/>
      <w:pgSz w:w="11906" w:h="16838"/>
      <w:pgMar w:top="1702"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369C" w14:textId="77777777" w:rsidR="00027EEB" w:rsidRDefault="00027EEB" w:rsidP="00013EC0">
      <w:pPr>
        <w:spacing w:after="0" w:line="240" w:lineRule="auto"/>
      </w:pPr>
      <w:r>
        <w:separator/>
      </w:r>
    </w:p>
  </w:endnote>
  <w:endnote w:type="continuationSeparator" w:id="0">
    <w:p w14:paraId="61E2ADFE" w14:textId="77777777" w:rsidR="00027EEB" w:rsidRDefault="00027EEB"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F2A4" w14:textId="3D6A8726" w:rsidR="00146A63" w:rsidRDefault="00146A63">
    <w:pPr>
      <w:pStyle w:val="Footer"/>
    </w:pPr>
    <w:r>
      <w:t>Created November 2021 – JT.  Version 6.  Reviewed February 2026 – JT changes made.  Review February 2027</w:t>
    </w:r>
  </w:p>
  <w:p w14:paraId="20B817D5" w14:textId="77777777" w:rsidR="00CE70DD" w:rsidRPr="00CE70DD" w:rsidRDefault="00CE70DD" w:rsidP="00CE70DD">
    <w:pPr>
      <w:pStyle w:val="Footer"/>
      <w:spacing w:line="360" w:lineRule="auto"/>
      <w:jc w:val="center"/>
      <w:rPr>
        <w:rFonts w:ascii="Book Antiqua" w:hAnsi="Book Antiqua"/>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779B" w14:textId="77777777" w:rsidR="00027EEB" w:rsidRDefault="00027EEB" w:rsidP="00013EC0">
      <w:pPr>
        <w:spacing w:after="0" w:line="240" w:lineRule="auto"/>
      </w:pPr>
      <w:r>
        <w:separator/>
      </w:r>
    </w:p>
  </w:footnote>
  <w:footnote w:type="continuationSeparator" w:id="0">
    <w:p w14:paraId="1D920E21" w14:textId="77777777" w:rsidR="00027EEB" w:rsidRDefault="00027EEB"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49C" w14:textId="77777777" w:rsidR="00F91665" w:rsidRDefault="00F91665">
    <w:pPr>
      <w:pStyle w:val="Header"/>
    </w:pPr>
    <w:r>
      <w:rPr>
        <w:noProof/>
        <w:lang w:eastAsia="en-GB"/>
      </w:rPr>
      <w:drawing>
        <wp:anchor distT="0" distB="0" distL="114300" distR="114300" simplePos="0" relativeHeight="251659264" behindDoc="0" locked="0" layoutInCell="1" allowOverlap="1" wp14:anchorId="69C0E42A" wp14:editId="27FE1619">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490994B0" w14:textId="77777777" w:rsidR="00013EC0" w:rsidRDefault="0001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83"/>
    <w:multiLevelType w:val="hybridMultilevel"/>
    <w:tmpl w:val="D7FEDC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DD41E0D"/>
    <w:multiLevelType w:val="multilevel"/>
    <w:tmpl w:val="338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6894"/>
    <w:multiLevelType w:val="multilevel"/>
    <w:tmpl w:val="6DFE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76837"/>
    <w:multiLevelType w:val="hybridMultilevel"/>
    <w:tmpl w:val="B15C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87BD9"/>
    <w:multiLevelType w:val="hybridMultilevel"/>
    <w:tmpl w:val="F9420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D420C"/>
    <w:multiLevelType w:val="multilevel"/>
    <w:tmpl w:val="22A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C2ABB"/>
    <w:multiLevelType w:val="multilevel"/>
    <w:tmpl w:val="EB20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A69C3"/>
    <w:multiLevelType w:val="hybridMultilevel"/>
    <w:tmpl w:val="1906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6502C"/>
    <w:multiLevelType w:val="multilevel"/>
    <w:tmpl w:val="B716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E3BE7"/>
    <w:multiLevelType w:val="multilevel"/>
    <w:tmpl w:val="984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93E0B"/>
    <w:multiLevelType w:val="hybridMultilevel"/>
    <w:tmpl w:val="D97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B125A"/>
    <w:multiLevelType w:val="multilevel"/>
    <w:tmpl w:val="B84CA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55686"/>
    <w:multiLevelType w:val="hybridMultilevel"/>
    <w:tmpl w:val="1E865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1A62AB"/>
    <w:multiLevelType w:val="multilevel"/>
    <w:tmpl w:val="EFF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B47D0"/>
    <w:multiLevelType w:val="hybridMultilevel"/>
    <w:tmpl w:val="7962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F6254"/>
    <w:multiLevelType w:val="hybridMultilevel"/>
    <w:tmpl w:val="F23EF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A4C68A4"/>
    <w:multiLevelType w:val="hybridMultilevel"/>
    <w:tmpl w:val="561001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4C07041"/>
    <w:multiLevelType w:val="multilevel"/>
    <w:tmpl w:val="724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D6837"/>
    <w:multiLevelType w:val="hybridMultilevel"/>
    <w:tmpl w:val="B0D08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146A1"/>
    <w:multiLevelType w:val="multilevel"/>
    <w:tmpl w:val="87D6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E4FFB"/>
    <w:multiLevelType w:val="multilevel"/>
    <w:tmpl w:val="32C2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75535">
    <w:abstractNumId w:val="2"/>
  </w:num>
  <w:num w:numId="2" w16cid:durableId="793672476">
    <w:abstractNumId w:val="11"/>
  </w:num>
  <w:num w:numId="3" w16cid:durableId="141120101">
    <w:abstractNumId w:val="8"/>
  </w:num>
  <w:num w:numId="4" w16cid:durableId="610435054">
    <w:abstractNumId w:val="4"/>
  </w:num>
  <w:num w:numId="5" w16cid:durableId="1786001782">
    <w:abstractNumId w:val="5"/>
  </w:num>
  <w:num w:numId="6" w16cid:durableId="1455828169">
    <w:abstractNumId w:val="13"/>
  </w:num>
  <w:num w:numId="7" w16cid:durableId="924262270">
    <w:abstractNumId w:val="19"/>
  </w:num>
  <w:num w:numId="8" w16cid:durableId="1838034568">
    <w:abstractNumId w:val="16"/>
  </w:num>
  <w:num w:numId="9" w16cid:durableId="663511001">
    <w:abstractNumId w:val="15"/>
  </w:num>
  <w:num w:numId="10" w16cid:durableId="2038002437">
    <w:abstractNumId w:val="17"/>
  </w:num>
  <w:num w:numId="11" w16cid:durableId="1422874996">
    <w:abstractNumId w:val="0"/>
  </w:num>
  <w:num w:numId="12" w16cid:durableId="833763040">
    <w:abstractNumId w:val="12"/>
  </w:num>
  <w:num w:numId="13" w16cid:durableId="1625116891">
    <w:abstractNumId w:val="10"/>
  </w:num>
  <w:num w:numId="14" w16cid:durableId="454180299">
    <w:abstractNumId w:val="7"/>
  </w:num>
  <w:num w:numId="15" w16cid:durableId="1435898820">
    <w:abstractNumId w:val="14"/>
  </w:num>
  <w:num w:numId="16" w16cid:durableId="1512574040">
    <w:abstractNumId w:val="21"/>
  </w:num>
  <w:num w:numId="17" w16cid:durableId="462234569">
    <w:abstractNumId w:val="9"/>
  </w:num>
  <w:num w:numId="18" w16cid:durableId="1728603707">
    <w:abstractNumId w:val="3"/>
  </w:num>
  <w:num w:numId="19" w16cid:durableId="819423051">
    <w:abstractNumId w:val="6"/>
  </w:num>
  <w:num w:numId="20" w16cid:durableId="68816399">
    <w:abstractNumId w:val="18"/>
  </w:num>
  <w:num w:numId="21" w16cid:durableId="618147114">
    <w:abstractNumId w:val="1"/>
  </w:num>
  <w:num w:numId="22" w16cid:durableId="1930381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13EC0"/>
    <w:rsid w:val="00027EEB"/>
    <w:rsid w:val="00066CBE"/>
    <w:rsid w:val="00100C87"/>
    <w:rsid w:val="00146A63"/>
    <w:rsid w:val="001C220D"/>
    <w:rsid w:val="001C69E1"/>
    <w:rsid w:val="00284F49"/>
    <w:rsid w:val="00314A63"/>
    <w:rsid w:val="00325B6F"/>
    <w:rsid w:val="00443C14"/>
    <w:rsid w:val="00453693"/>
    <w:rsid w:val="004A40B4"/>
    <w:rsid w:val="004D02F3"/>
    <w:rsid w:val="004E2527"/>
    <w:rsid w:val="00635060"/>
    <w:rsid w:val="006A2F57"/>
    <w:rsid w:val="00705455"/>
    <w:rsid w:val="00777B51"/>
    <w:rsid w:val="007A5786"/>
    <w:rsid w:val="007D06D6"/>
    <w:rsid w:val="007D57C2"/>
    <w:rsid w:val="007E2A29"/>
    <w:rsid w:val="007E5C76"/>
    <w:rsid w:val="0085681A"/>
    <w:rsid w:val="00AD1B5A"/>
    <w:rsid w:val="00AF5F56"/>
    <w:rsid w:val="00B35BEF"/>
    <w:rsid w:val="00B41F11"/>
    <w:rsid w:val="00B65447"/>
    <w:rsid w:val="00C0019F"/>
    <w:rsid w:val="00C24C55"/>
    <w:rsid w:val="00CE70DD"/>
    <w:rsid w:val="00E718A9"/>
    <w:rsid w:val="00F15AFF"/>
    <w:rsid w:val="00F82EE2"/>
    <w:rsid w:val="00F9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AA30"/>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rPr>
      <w:sz w:val="20"/>
      <w:szCs w:val="20"/>
    </w:r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 Tucker</cp:lastModifiedBy>
  <cp:revision>2</cp:revision>
  <cp:lastPrinted>2025-07-26T06:18:00Z</cp:lastPrinted>
  <dcterms:created xsi:type="dcterms:W3CDTF">2026-02-18T19:00:00Z</dcterms:created>
  <dcterms:modified xsi:type="dcterms:W3CDTF">2026-02-18T19:00:00Z</dcterms:modified>
</cp:coreProperties>
</file>